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8C7C6C" w14:paraId="49856E41" w14:textId="77777777">
        <w:trPr>
          <w:cantSplit/>
          <w:trHeight w:val="550"/>
          <w:jc w:val="center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60CD0E11" w14:textId="77777777" w:rsidR="008C7C6C" w:rsidRDefault="00193AA4">
            <w:pPr>
              <w:jc w:val="center"/>
              <w:rPr>
                <w:iCs/>
                <w:sz w:val="28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142C01B6" wp14:editId="774A4D4C">
                  <wp:extent cx="1057275" cy="981075"/>
                  <wp:effectExtent l="0" t="0" r="0" b="0"/>
                  <wp:docPr id="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shd w:val="clear" w:color="auto" w:fill="auto"/>
            <w:vAlign w:val="center"/>
          </w:tcPr>
          <w:p w14:paraId="35A18E00" w14:textId="77777777" w:rsidR="008C7C6C" w:rsidRDefault="00193AA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11D15817" w14:textId="77777777" w:rsidR="008C7C6C" w:rsidRDefault="00193AA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 xml:space="preserve">“V. </w:t>
            </w:r>
            <w:proofErr w:type="spellStart"/>
            <w:r>
              <w:rPr>
                <w:rFonts w:ascii="Arial" w:hAnsi="Arial"/>
                <w:iCs/>
                <w:sz w:val="40"/>
              </w:rPr>
              <w:t>Floriani</w:t>
            </w:r>
            <w:proofErr w:type="spellEnd"/>
            <w:r>
              <w:rPr>
                <w:rFonts w:ascii="Arial" w:hAnsi="Arial"/>
                <w:iCs/>
                <w:sz w:val="40"/>
              </w:rPr>
              <w:t>”</w:t>
            </w:r>
          </w:p>
          <w:p w14:paraId="272D25C7" w14:textId="77777777" w:rsidR="008C7C6C" w:rsidRDefault="008C7C6C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0A0EF859" w14:textId="77777777" w:rsidR="008C7C6C" w:rsidRDefault="00193AA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Via B. </w:t>
            </w:r>
            <w:proofErr w:type="spellStart"/>
            <w:r>
              <w:rPr>
                <w:rFonts w:ascii="Arial" w:hAnsi="Arial" w:cs="Arial"/>
                <w:sz w:val="20"/>
              </w:rPr>
              <w:t>Cremagnani</w:t>
            </w:r>
            <w:proofErr w:type="spellEnd"/>
            <w:r>
              <w:rPr>
                <w:rFonts w:ascii="Arial" w:hAnsi="Arial" w:cs="Arial"/>
                <w:sz w:val="20"/>
              </w:rPr>
              <w:t>, 18 – Vimercate (MB)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14:paraId="7B5A1285" w14:textId="77777777" w:rsidR="008C7C6C" w:rsidRDefault="00193AA4">
            <w:pPr>
              <w:jc w:val="center"/>
            </w:pPr>
            <w:r>
              <w:rPr>
                <w:noProof/>
                <w:sz w:val="20"/>
                <w:lang w:eastAsia="it-IT"/>
              </w:rPr>
              <w:drawing>
                <wp:inline distT="0" distB="0" distL="0" distR="0" wp14:anchorId="788466ED" wp14:editId="0A6D77EE">
                  <wp:extent cx="1181100" cy="733425"/>
                  <wp:effectExtent l="0" t="0" r="0" b="0"/>
                  <wp:docPr id="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C6C" w14:paraId="1F6E9523" w14:textId="77777777">
        <w:trPr>
          <w:cantSplit/>
          <w:trHeight w:val="325"/>
          <w:jc w:val="center"/>
        </w:trPr>
        <w:tc>
          <w:tcPr>
            <w:tcW w:w="2694" w:type="dxa"/>
            <w:vMerge/>
            <w:shd w:val="clear" w:color="auto" w:fill="auto"/>
            <w:vAlign w:val="center"/>
          </w:tcPr>
          <w:p w14:paraId="1EE389DC" w14:textId="77777777" w:rsidR="008C7C6C" w:rsidRDefault="008C7C6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14:paraId="1A2C7306" w14:textId="77777777" w:rsidR="008C7C6C" w:rsidRDefault="00193AA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3431" w:type="dxa"/>
            <w:vMerge/>
            <w:shd w:val="clear" w:color="auto" w:fill="auto"/>
            <w:vAlign w:val="center"/>
          </w:tcPr>
          <w:p w14:paraId="36456633" w14:textId="77777777" w:rsidR="008C7C6C" w:rsidRDefault="008C7C6C">
            <w:pPr>
              <w:snapToGrid w:val="0"/>
              <w:jc w:val="center"/>
              <w:rPr>
                <w:sz w:val="16"/>
              </w:rPr>
            </w:pPr>
          </w:p>
        </w:tc>
      </w:tr>
      <w:tr w:rsidR="008C7C6C" w14:paraId="5656E75A" w14:textId="77777777">
        <w:trPr>
          <w:cantSplit/>
          <w:trHeight w:val="325"/>
          <w:jc w:val="center"/>
        </w:trPr>
        <w:tc>
          <w:tcPr>
            <w:tcW w:w="2694" w:type="dxa"/>
            <w:shd w:val="clear" w:color="auto" w:fill="auto"/>
            <w:vAlign w:val="center"/>
          </w:tcPr>
          <w:p w14:paraId="705C14B0" w14:textId="77777777" w:rsidR="008C7C6C" w:rsidRDefault="008C7C6C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14:paraId="17928DE4" w14:textId="77777777" w:rsidR="008C7C6C" w:rsidRDefault="008C7C6C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3431" w:type="dxa"/>
            <w:shd w:val="clear" w:color="auto" w:fill="auto"/>
            <w:vAlign w:val="center"/>
          </w:tcPr>
          <w:p w14:paraId="6C5A114F" w14:textId="77777777" w:rsidR="008C7C6C" w:rsidRDefault="00193AA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EF65803" w14:textId="360A1871" w:rsidR="008C7C6C" w:rsidRDefault="001A1D7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202</w:t>
      </w:r>
      <w:r w:rsidR="00377940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/2</w:t>
      </w:r>
      <w:r w:rsidR="00377940">
        <w:rPr>
          <w:rFonts w:ascii="Arial" w:eastAsia="Times New Roman" w:hAnsi="Arial" w:cs="Arial"/>
          <w:sz w:val="24"/>
          <w:szCs w:val="24"/>
          <w:lang w:eastAsia="he-IL" w:bidi="he-IL"/>
        </w:rPr>
        <w:t>5</w:t>
      </w:r>
      <w:r w:rsidR="00193AA4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Insegnamento: Psicologia Gen. e </w:t>
      </w:r>
      <w:proofErr w:type="spellStart"/>
      <w:r w:rsidR="00193AA4">
        <w:rPr>
          <w:rFonts w:ascii="Arial" w:eastAsia="Times New Roman" w:hAnsi="Arial" w:cs="Arial"/>
          <w:sz w:val="24"/>
          <w:szCs w:val="24"/>
          <w:lang w:eastAsia="he-IL" w:bidi="he-IL"/>
        </w:rPr>
        <w:t>Applic</w:t>
      </w:r>
      <w:proofErr w:type="spellEnd"/>
      <w:r w:rsidR="00193AA4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Docente: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Mauri Debora</w:t>
      </w:r>
      <w:r w:rsidR="00193AA4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193AA4"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Classe: 3^B 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Ore sett. D'insegnamento: 4</w:t>
      </w:r>
    </w:p>
    <w:p w14:paraId="2B9B4FA5" w14:textId="77777777" w:rsidR="008C7C6C" w:rsidRDefault="00193AA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4"/>
        <w:gridCol w:w="2330"/>
        <w:gridCol w:w="2671"/>
        <w:gridCol w:w="3311"/>
        <w:gridCol w:w="2124"/>
        <w:gridCol w:w="1241"/>
        <w:gridCol w:w="1138"/>
        <w:gridCol w:w="1319"/>
      </w:tblGrid>
      <w:tr w:rsidR="008C7C6C" w14:paraId="78CE07C6" w14:textId="77777777" w:rsidTr="001A1D74">
        <w:trPr>
          <w:trHeight w:val="68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04B3DA5" w14:textId="77777777" w:rsidR="008C7C6C" w:rsidRDefault="00193AA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188881B" w14:textId="77777777" w:rsidR="008C7C6C" w:rsidRDefault="008C7C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A513F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BB328" w14:textId="77777777" w:rsidR="008C7C6C" w:rsidRDefault="00193AA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ASSI COINVOLTI /</w:t>
            </w:r>
          </w:p>
          <w:p w14:paraId="7DC4D421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030AE496" w14:textId="77777777" w:rsidR="008C7C6C" w:rsidRDefault="008C7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3F005DD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A1DD20B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50FC9E9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69C1C848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D6DCA" w14:textId="77777777" w:rsidR="008C7C6C" w:rsidRDefault="008C7C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BD9ACFB" w14:textId="77777777" w:rsidR="008C7C6C" w:rsidRDefault="00193A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8C7C6C" w:rsidRPr="00A33923" w14:paraId="349CEF22" w14:textId="77777777" w:rsidTr="001A1D74">
        <w:trPr>
          <w:trHeight w:val="2388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3B08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1. La nascita della psicologia come scienza autonoma</w:t>
            </w:r>
          </w:p>
          <w:p w14:paraId="7D9E5E5F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</w:p>
          <w:p w14:paraId="3F9752C1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UDA ‘Mettiamoci in </w:t>
            </w:r>
            <w:proofErr w:type="spellStart"/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gioco’</w:t>
            </w:r>
            <w:proofErr w:type="spellEnd"/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4E93DA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75989096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Aria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008ACE97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65171690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682439C4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345053752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50C8F5E9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79721684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 xml:space="preserve">X </w:t>
                </w:r>
                <w:r w:rsidR="00193AA4" w:rsidRPr="00A33923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di indirizzo</w:t>
                </w:r>
              </w:sdtContent>
            </w:sdt>
          </w:p>
          <w:p w14:paraId="488ECB8D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20471171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2923CD3F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313603772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5D85A860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926066072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6B995772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98188404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C91D1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Assi coinvolti:</w:t>
            </w:r>
          </w:p>
          <w:p w14:paraId="0133043A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1D35DDF1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36903B39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Asse dei linguaggi</w:t>
            </w:r>
          </w:p>
          <w:p w14:paraId="563CC26D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Asse storico-sociale</w:t>
            </w:r>
          </w:p>
          <w:p w14:paraId="73FBA11E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1760EDB8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C8C5C05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2FB32427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067EBB39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Igiene</w:t>
            </w:r>
          </w:p>
          <w:p w14:paraId="46E11F05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Italiano</w:t>
            </w:r>
          </w:p>
          <w:p w14:paraId="456FEE30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Inglese</w:t>
            </w:r>
          </w:p>
          <w:p w14:paraId="72118C70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Francese</w:t>
            </w:r>
          </w:p>
          <w:p w14:paraId="26459F32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Metodologie operative Psicologia generale e applicata</w:t>
            </w:r>
          </w:p>
          <w:p w14:paraId="57F91A67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Scienze motorie</w:t>
            </w:r>
          </w:p>
          <w:p w14:paraId="0A76C813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09E62E8A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5E9408FF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068F" w14:textId="77777777" w:rsidR="008C7C6C" w:rsidRPr="00A33923" w:rsidRDefault="00193AA4">
            <w:pPr>
              <w:rPr>
                <w:rFonts w:ascii="Times" w:hAnsi="Times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Competenza dell’area generale:</w:t>
            </w:r>
          </w:p>
          <w:p w14:paraId="174A99AF" w14:textId="77777777" w:rsidR="008C7C6C" w:rsidRPr="00A33923" w:rsidRDefault="00193AA4">
            <w:pPr>
              <w:rPr>
                <w:rFonts w:ascii="Times" w:hAnsi="Times"/>
              </w:rPr>
            </w:pPr>
            <w:r w:rsidRPr="00A33923">
              <w:rPr>
                <w:rFonts w:ascii="Times" w:eastAsia="Times New Roman" w:hAnsi="Times"/>
                <w:color w:val="000000"/>
                <w:lang w:eastAsia="it-IT"/>
              </w:rPr>
              <w:t xml:space="preserve">- Utilizzare il </w:t>
            </w:r>
            <w:r w:rsidRPr="00A33923">
              <w:rPr>
                <w:rFonts w:ascii="Times" w:hAnsi="Times"/>
              </w:rPr>
              <w:t>patrimonio lessicale ed espressivo della lingua Italiana secondo le esigenze comunicative vari contesti: sociali, colturali, scientifici ed economici,</w:t>
            </w:r>
            <w:r w:rsidRPr="00A33923">
              <w:rPr>
                <w:rFonts w:ascii="Times" w:hAnsi="Times"/>
                <w:b/>
              </w:rPr>
              <w:t xml:space="preserve"> </w:t>
            </w:r>
            <w:r w:rsidRPr="00A33923">
              <w:rPr>
                <w:rFonts w:ascii="Times" w:hAnsi="Times"/>
              </w:rPr>
              <w:t>tecnologici e professionali</w:t>
            </w:r>
          </w:p>
          <w:p w14:paraId="23F67A42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 Utilizzare i linguaggi settoriali delle lingue straniere previste dai percorsi di studio per interagire in diversi ambiti e contes</w:t>
            </w:r>
            <w:r w:rsidRPr="00A33923">
              <w:rPr>
                <w:rFonts w:ascii="Times" w:eastAsia="Arial" w:hAnsi="Times" w:cs="Arial"/>
              </w:rPr>
              <w:t>ti di studio e lavoro</w:t>
            </w:r>
          </w:p>
          <w:p w14:paraId="41BD0BD8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 Riconoscere il valore e le potenzialit</w:t>
            </w:r>
            <w:r w:rsidRPr="00A33923">
              <w:rPr>
                <w:rFonts w:ascii="Times" w:eastAsia="Arial" w:hAnsi="Times" w:cs="Arial"/>
              </w:rPr>
              <w:t>à dei beni artistici ed ambientali</w:t>
            </w:r>
          </w:p>
          <w:p w14:paraId="0C7C3D75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</w:rPr>
              <w:t xml:space="preserve">- Utilizza le reti e gli strumenti informatici nelle attività di studio, </w:t>
            </w:r>
            <w:r w:rsidRPr="00A33923">
              <w:rPr>
                <w:rFonts w:ascii="Times" w:eastAsia="Arial" w:hAnsi="Times" w:cs="Arial"/>
              </w:rPr>
              <w:lastRenderedPageBreak/>
              <w:t>ricerca e approfondimento</w:t>
            </w:r>
          </w:p>
          <w:p w14:paraId="154E58C5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</w:rPr>
              <w:t>- Riconoscere i principali aspetti comunicativi, culturali e relazionali dell’espressività corporea ed esercitare in modo efficace la pratica sportiva per il</w:t>
            </w:r>
            <w:r w:rsidRPr="00A33923">
              <w:rPr>
                <w:rFonts w:ascii="Times" w:eastAsia="Arial" w:hAnsi="Times" w:cs="Arial"/>
                <w:b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>benessere individuale e collettivo</w:t>
            </w:r>
          </w:p>
          <w:p w14:paraId="79B037EF" w14:textId="77777777" w:rsidR="008C7C6C" w:rsidRPr="00A33923" w:rsidRDefault="00193AA4">
            <w:pPr>
              <w:rPr>
                <w:rFonts w:ascii="Times" w:eastAsia="Arial" w:hAnsi="Times"/>
              </w:rPr>
            </w:pPr>
            <w:r w:rsidRPr="00A33923">
              <w:rPr>
                <w:rFonts w:ascii="Times" w:eastAsia="Arial" w:hAnsi="Times" w:cs="Arial"/>
              </w:rPr>
              <w:t>- Utilizzare i concetti e i fondamentali strumenti degli assi culturali per comprendere la realtà operativa in campi applicativi</w:t>
            </w:r>
          </w:p>
          <w:p w14:paraId="785EB8C4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</w:rPr>
              <w:t>Competenza asse:</w:t>
            </w:r>
          </w:p>
          <w:p w14:paraId="64E33B99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  <w:i/>
              </w:rPr>
              <w:t xml:space="preserve">- </w:t>
            </w:r>
            <w:r w:rsidRPr="00A33923">
              <w:rPr>
                <w:rFonts w:ascii="Times" w:eastAsia="Arial" w:hAnsi="Times" w:cs="Arial"/>
              </w:rPr>
              <w:t>Collaborare nella gestione di progetti e attività dei servizi sociali, socio-sanitari e socio-educativi, rivolti</w:t>
            </w:r>
            <w:r w:rsidRPr="00A33923">
              <w:rPr>
                <w:rFonts w:ascii="Times" w:eastAsia="Arial" w:hAnsi="Times" w:cs="Arial"/>
                <w:b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 xml:space="preserve">a bambini e adolescenti, persone con disabilità, anziani, minori a rischio, soggetti con disagio </w:t>
            </w:r>
            <w:proofErr w:type="spellStart"/>
            <w:r w:rsidRPr="00A33923">
              <w:rPr>
                <w:rFonts w:ascii="Times" w:eastAsia="Arial" w:hAnsi="Times" w:cs="Arial"/>
              </w:rPr>
              <w:t>psico</w:t>
            </w:r>
            <w:proofErr w:type="spellEnd"/>
            <w:r w:rsidRPr="00A33923">
              <w:rPr>
                <w:rFonts w:ascii="Times" w:eastAsia="Arial" w:hAnsi="Times" w:cs="Arial"/>
              </w:rPr>
              <w:t>-sociale e altri soggetti in situazione di svantaggio, anche attraverso lo sviluppo di reti territoriali formali e informali</w:t>
            </w:r>
          </w:p>
          <w:p w14:paraId="7C725B48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</w:rPr>
              <w:t>- Partecipare e cooperare nei gruppi di lavoro e nelle équipe multi-professionali in diversi contesti</w:t>
            </w:r>
            <w:r w:rsidRPr="00A33923">
              <w:rPr>
                <w:rFonts w:ascii="Times" w:eastAsia="Arial" w:hAnsi="Times" w:cs="Arial"/>
                <w:b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>organizzativi /lavorativi</w:t>
            </w:r>
          </w:p>
          <w:p w14:paraId="4A24DF47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</w:rPr>
              <w:t>- Facilitare la comunicazione tra persone e gruppi, anche di culture e contesti diversi, adottando</w:t>
            </w:r>
            <w:r w:rsidRPr="00A33923">
              <w:rPr>
                <w:rFonts w:ascii="Times" w:eastAsia="Times New Roman" w:hAnsi="Times" w:cs="Arial"/>
                <w:b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>modalità</w:t>
            </w:r>
            <w:r w:rsidRPr="00A33923">
              <w:rPr>
                <w:rFonts w:ascii="Times" w:eastAsia="Arial" w:hAnsi="Times" w:cs="Arial"/>
                <w:i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>comunicative e relazionali adeguate ai diversi ambiti professionali e alle diverse tipologie di utenza</w:t>
            </w:r>
          </w:p>
          <w:p w14:paraId="03968608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 Gestire az</w:t>
            </w:r>
            <w:r w:rsidRPr="00A33923">
              <w:rPr>
                <w:rFonts w:ascii="Times" w:eastAsia="Arial" w:hAnsi="Times" w:cs="Arial"/>
              </w:rPr>
              <w:t xml:space="preserve">ioni di informazione e di orientamento dell’utente per </w:t>
            </w:r>
            <w:r w:rsidRPr="00A33923">
              <w:rPr>
                <w:rFonts w:ascii="Times" w:eastAsia="Arial" w:hAnsi="Times" w:cs="Arial"/>
              </w:rPr>
              <w:lastRenderedPageBreak/>
              <w:t>facilitare l’accessibilità e la fruizione</w:t>
            </w:r>
            <w:r w:rsidRPr="00A33923">
              <w:rPr>
                <w:rFonts w:ascii="Times" w:eastAsia="Arial" w:hAnsi="Times" w:cs="Arial"/>
                <w:b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>autonoma dei servizi pubblici e privati presenti sul territorio</w:t>
            </w:r>
          </w:p>
          <w:p w14:paraId="40A08F36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 Realizzare in autonomia o in collaborazione con altre figure professionali, attivit</w:t>
            </w:r>
            <w:r w:rsidRPr="00A33923">
              <w:rPr>
                <w:rFonts w:ascii="Times" w:eastAsia="Arial" w:hAnsi="Times" w:cs="Arial"/>
              </w:rPr>
              <w:t>à educative, di</w:t>
            </w:r>
            <w:r w:rsidRPr="00A33923">
              <w:rPr>
                <w:rFonts w:ascii="Times" w:eastAsia="Arial" w:hAnsi="Times" w:cs="Arial"/>
                <w:b/>
              </w:rPr>
              <w:t xml:space="preserve"> </w:t>
            </w:r>
            <w:r w:rsidRPr="00A33923">
              <w:rPr>
                <w:rFonts w:ascii="Times" w:eastAsia="Arial" w:hAnsi="Times" w:cs="Arial"/>
              </w:rPr>
              <w:t>animazione sociale, ludiche e culturali adeguate ai diversi contesti e ai diversi bisogni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A2EE32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  <w:r w:rsidRPr="00A33923">
              <w:rPr>
                <w:rFonts w:ascii="Times" w:hAnsi="Times" w:cs="Arial"/>
                <w:color w:val="000000"/>
                <w:shd w:val="clear" w:color="auto" w:fill="FFFFFF"/>
              </w:rPr>
              <w:lastRenderedPageBreak/>
              <w:t>La nascita della psicologia come scienza autonoma</w:t>
            </w:r>
          </w:p>
          <w:p w14:paraId="0798DD5E" w14:textId="77777777" w:rsidR="008C7C6C" w:rsidRPr="00A33923" w:rsidRDefault="008C7C6C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</w:p>
          <w:p w14:paraId="0E711387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  <w:r w:rsidRPr="00A33923">
              <w:rPr>
                <w:rFonts w:ascii="Times" w:hAnsi="Times" w:cs="Arial"/>
                <w:color w:val="000000"/>
                <w:shd w:val="clear" w:color="auto" w:fill="FFFFFF"/>
              </w:rPr>
              <w:t>Il comportamentismo</w:t>
            </w:r>
          </w:p>
          <w:p w14:paraId="2306D43F" w14:textId="77777777" w:rsidR="008C7C6C" w:rsidRPr="00A33923" w:rsidRDefault="008C7C6C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</w:p>
          <w:p w14:paraId="58094330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  <w:r w:rsidRPr="00A33923">
              <w:rPr>
                <w:rFonts w:ascii="Times" w:hAnsi="Times" w:cs="Arial"/>
                <w:color w:val="000000"/>
                <w:shd w:val="clear" w:color="auto" w:fill="FFFFFF"/>
              </w:rPr>
              <w:t>La psicoanalisi e Freud</w:t>
            </w:r>
          </w:p>
          <w:p w14:paraId="76635B28" w14:textId="77777777" w:rsidR="008C7C6C" w:rsidRPr="00A33923" w:rsidRDefault="008C7C6C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</w:p>
          <w:p w14:paraId="5CACFBC0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  <w:r w:rsidRPr="00A33923">
              <w:rPr>
                <w:rFonts w:ascii="Times" w:hAnsi="Times" w:cs="Arial"/>
                <w:color w:val="000000"/>
                <w:shd w:val="clear" w:color="auto" w:fill="FFFFFF"/>
              </w:rPr>
              <w:t>La psicologia umanistica</w:t>
            </w:r>
          </w:p>
          <w:p w14:paraId="7342D614" w14:textId="77777777" w:rsidR="008C7C6C" w:rsidRPr="00A33923" w:rsidRDefault="008C7C6C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</w:p>
          <w:p w14:paraId="661BBB98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  <w:r w:rsidRPr="00A33923">
              <w:rPr>
                <w:rFonts w:ascii="Times" w:hAnsi="Times" w:cs="Arial"/>
                <w:color w:val="000000"/>
                <w:shd w:val="clear" w:color="auto" w:fill="FFFFFF"/>
              </w:rPr>
              <w:t>Il cognitivismo</w:t>
            </w:r>
          </w:p>
          <w:p w14:paraId="50F899A6" w14:textId="77777777" w:rsidR="008C7C6C" w:rsidRPr="00A33923" w:rsidRDefault="008C7C6C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</w:p>
          <w:p w14:paraId="6C2B5091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  <w:r w:rsidRPr="00A33923">
              <w:rPr>
                <w:rFonts w:ascii="Times" w:hAnsi="Times" w:cs="Arial"/>
                <w:color w:val="000000"/>
                <w:shd w:val="clear" w:color="auto" w:fill="FFFFFF"/>
              </w:rPr>
              <w:t>La teoria sistemico- relazionale</w:t>
            </w:r>
          </w:p>
          <w:p w14:paraId="54BEADA8" w14:textId="77777777" w:rsidR="008C7C6C" w:rsidRPr="00A33923" w:rsidRDefault="008C7C6C">
            <w:pPr>
              <w:spacing w:after="0" w:line="240" w:lineRule="auto"/>
              <w:rPr>
                <w:rFonts w:ascii="Times" w:hAnsi="Times" w:cs="Arial"/>
                <w:color w:val="000000"/>
                <w:shd w:val="clear" w:color="auto" w:fill="FFFFFF"/>
              </w:rPr>
            </w:pPr>
          </w:p>
          <w:p w14:paraId="3218DDEC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6830B" w14:textId="77777777" w:rsidR="008C7C6C" w:rsidRPr="00A33923" w:rsidRDefault="008C7C6C">
            <w:pPr>
              <w:spacing w:after="0" w:line="240" w:lineRule="auto"/>
              <w:rPr>
                <w:rFonts w:ascii="Times" w:hAnsi="Times"/>
              </w:rPr>
            </w:pPr>
          </w:p>
          <w:p w14:paraId="37DE34CF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color w:val="000000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lang w:eastAsia="it-IT"/>
              </w:rPr>
              <w:t>Verifica scritta e/o orale</w:t>
            </w:r>
          </w:p>
          <w:p w14:paraId="629CADC2" w14:textId="77777777" w:rsidR="008C7C6C" w:rsidRPr="00A33923" w:rsidRDefault="008C7C6C">
            <w:pPr>
              <w:spacing w:after="0" w:line="240" w:lineRule="auto"/>
              <w:rPr>
                <w:rFonts w:ascii="Times" w:hAnsi="Times"/>
              </w:rPr>
            </w:pPr>
          </w:p>
          <w:p w14:paraId="2FC2CD09" w14:textId="77777777" w:rsidR="008C7C6C" w:rsidRPr="00A33923" w:rsidRDefault="008C7C6C">
            <w:pPr>
              <w:spacing w:after="0" w:line="240" w:lineRule="auto"/>
              <w:rPr>
                <w:rFonts w:ascii="Times" w:hAnsi="Times"/>
              </w:rPr>
            </w:pPr>
          </w:p>
          <w:p w14:paraId="5F4098C7" w14:textId="77777777" w:rsidR="008C7C6C" w:rsidRPr="00A33923" w:rsidRDefault="008C7C6C">
            <w:pPr>
              <w:spacing w:after="0" w:line="240" w:lineRule="auto"/>
              <w:rPr>
                <w:rFonts w:ascii="Times" w:hAnsi="Times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E136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Settembre/Ottobre/Novembre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99A312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1111A3D6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Decimi</w:t>
            </w:r>
          </w:p>
          <w:p w14:paraId="6CC7085B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2A986D11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per competenza</w:t>
            </w:r>
          </w:p>
        </w:tc>
      </w:tr>
      <w:tr w:rsidR="008C7C6C" w:rsidRPr="00A33923" w14:paraId="7019536C" w14:textId="77777777" w:rsidTr="001A1D74">
        <w:trPr>
          <w:trHeight w:val="28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A98C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2.  Le principali teorie dello sviluppo</w:t>
            </w:r>
          </w:p>
          <w:p w14:paraId="130B0A32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Verdana" w:hAnsi="Times" w:cs="Verdana"/>
                <w:sz w:val="22"/>
                <w:szCs w:val="22"/>
                <w:lang w:eastAsia="it-IT"/>
              </w:rPr>
            </w:pPr>
          </w:p>
          <w:p w14:paraId="2992EBB2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Verdana" w:hAnsi="Times" w:cs="Verdana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Verdana" w:hAnsi="Times" w:cs="Verdana"/>
                <w:color w:val="000000"/>
                <w:sz w:val="22"/>
                <w:szCs w:val="22"/>
                <w:lang w:eastAsia="it-IT"/>
              </w:rPr>
              <w:t>UDA ‘</w:t>
            </w: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  <w:lang w:eastAsia="it-IT"/>
              </w:rPr>
              <w:t>Una giornata all’asilo’</w:t>
            </w:r>
          </w:p>
          <w:p w14:paraId="0468C2BE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03938B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70433236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Arial"/>
                    <w:color w:val="000000"/>
                    <w:lang w:eastAsia="it-IT"/>
                  </w:rPr>
                  <w:t xml:space="preserve">X </w:t>
                </w:r>
                <w:r w:rsidR="00193AA4" w:rsidRPr="00A33923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monodisciplinare</w:t>
                </w:r>
              </w:sdtContent>
            </w:sdt>
          </w:p>
          <w:p w14:paraId="1E400EE5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07250715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1A88210A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270550675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736838CC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2095690208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indirizzo</w:t>
            </w:r>
          </w:p>
          <w:p w14:paraId="0057E4D9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75787316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46F2FA53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46935834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727A2368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59020644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52AD5287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61374905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  <w:p w14:paraId="5E43E7B9" w14:textId="77777777" w:rsidR="008C7C6C" w:rsidRPr="00A33923" w:rsidRDefault="008C7C6C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  <w:p w14:paraId="6E1D8683" w14:textId="77777777" w:rsidR="008C7C6C" w:rsidRPr="00A33923" w:rsidRDefault="008C7C6C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BE356A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Assi coinvolti:</w:t>
            </w:r>
          </w:p>
          <w:p w14:paraId="05141E05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6FD058B1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professionale</w:t>
            </w:r>
          </w:p>
          <w:p w14:paraId="26E764F4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Asse dei linguaggi</w:t>
            </w:r>
          </w:p>
          <w:p w14:paraId="1618B8CA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Asse storico-sociale</w:t>
            </w:r>
          </w:p>
          <w:p w14:paraId="4D75D02F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3BC07AC2" w14:textId="77777777" w:rsidR="008C7C6C" w:rsidRPr="00A33923" w:rsidRDefault="00193AA4">
            <w:pPr>
              <w:spacing w:after="0" w:line="240" w:lineRule="auto"/>
              <w:rPr>
                <w:rFonts w:ascii="Times" w:hAnsi="Times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62323C97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Francese</w:t>
            </w:r>
          </w:p>
          <w:p w14:paraId="3C4B5E13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Inglese</w:t>
            </w:r>
          </w:p>
          <w:p w14:paraId="3264C3FD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Psicologia</w:t>
            </w:r>
          </w:p>
          <w:p w14:paraId="5EBF8684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Metodologie</w:t>
            </w:r>
          </w:p>
          <w:p w14:paraId="74986C56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Italiano</w:t>
            </w:r>
          </w:p>
          <w:p w14:paraId="16811F26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Storia</w:t>
            </w:r>
          </w:p>
          <w:p w14:paraId="7294AAAD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Scienze motorie</w:t>
            </w:r>
          </w:p>
          <w:p w14:paraId="4C649FB0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Verdana" w:hAnsi="Times" w:cs="Verdana"/>
                <w:color w:val="000000"/>
                <w:sz w:val="22"/>
                <w:szCs w:val="22"/>
              </w:rPr>
              <w:t>Igiene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F120E" w14:textId="77777777" w:rsidR="008C7C6C" w:rsidRPr="00A33923" w:rsidRDefault="00193AA4">
            <w:pPr>
              <w:rPr>
                <w:rFonts w:ascii="Times" w:eastAsia="Arial" w:hAnsi="Times" w:cs="Arial"/>
                <w:b/>
              </w:rPr>
            </w:pPr>
            <w:r w:rsidRPr="00A33923">
              <w:rPr>
                <w:rFonts w:ascii="Times" w:eastAsia="Arial" w:hAnsi="Times" w:cs="Arial"/>
              </w:rPr>
              <w:t>Competenza dell’area generale:</w:t>
            </w:r>
          </w:p>
          <w:p w14:paraId="33748B3D" w14:textId="77777777" w:rsidR="008C7C6C" w:rsidRPr="00A33923" w:rsidRDefault="00193AA4">
            <w:pPr>
              <w:rPr>
                <w:rFonts w:ascii="Times" w:eastAsia="Arial" w:hAnsi="Times" w:cs="Arial"/>
                <w:b/>
              </w:rPr>
            </w:pPr>
            <w:r w:rsidRPr="00A33923">
              <w:rPr>
                <w:rFonts w:ascii="Times" w:eastAsia="Arial" w:hAnsi="Times" w:cs="Arial"/>
              </w:rPr>
              <w:t>- Utilizzare i concetti e i fondamentali strumenti degli assi culturali per comprendere la realtà operativa in campi applicativi</w:t>
            </w:r>
          </w:p>
          <w:p w14:paraId="190E6912" w14:textId="77777777" w:rsidR="008C7C6C" w:rsidRPr="00A33923" w:rsidRDefault="00193AA4">
            <w:pPr>
              <w:rPr>
                <w:rFonts w:ascii="Times" w:eastAsia="Times New Roman" w:hAnsi="Times" w:cs="Arial"/>
                <w:color w:val="000000"/>
              </w:rPr>
            </w:pPr>
            <w:r w:rsidRPr="00A33923">
              <w:rPr>
                <w:rFonts w:ascii="Times" w:eastAsia="Times New Roman" w:hAnsi="Times" w:cs="Arial"/>
                <w:color w:val="000000"/>
              </w:rPr>
              <w:t>- Utilizzare i linguaggi settoriali delle lingue straniere previste dai percorsi di studio per interagire in diversi ambiti e contesti di studio e di lavoro</w:t>
            </w:r>
          </w:p>
          <w:p w14:paraId="58E19D12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</w:rPr>
              <w:t>Competenza asse:</w:t>
            </w:r>
          </w:p>
          <w:p w14:paraId="6253AAF5" w14:textId="77777777" w:rsidR="008C7C6C" w:rsidRPr="00A33923" w:rsidRDefault="00193AA4">
            <w:pPr>
              <w:rPr>
                <w:rFonts w:ascii="Times" w:eastAsia="Arial" w:hAnsi="Times" w:cs="Arial"/>
              </w:rPr>
            </w:pPr>
            <w:r w:rsidRPr="00A33923">
              <w:rPr>
                <w:rFonts w:ascii="Times" w:eastAsia="Arial" w:hAnsi="Times" w:cs="Arial"/>
                <w:color w:val="000000"/>
              </w:rPr>
              <w:t>- Prendersi cura  e collaborare al soddisfacimento dei bisogni di base di bambini nell’espletamento delle più comuni attività quotidiane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256AA" w14:textId="77777777" w:rsidR="008C7C6C" w:rsidRPr="00A33923" w:rsidRDefault="008C7C6C">
            <w:pPr>
              <w:spacing w:after="0" w:line="240" w:lineRule="auto"/>
              <w:rPr>
                <w:rFonts w:ascii="Times" w:eastAsia="Arial" w:hAnsi="Times" w:cs="Arial"/>
              </w:rPr>
            </w:pPr>
          </w:p>
          <w:p w14:paraId="2653938C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</w:pPr>
            <w:proofErr w:type="spellStart"/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>Piaget</w:t>
            </w:r>
            <w:proofErr w:type="spellEnd"/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 xml:space="preserve"> e la teoria dello sviluppo cognitivo</w:t>
            </w:r>
          </w:p>
          <w:p w14:paraId="6F5028E4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</w:pPr>
          </w:p>
          <w:p w14:paraId="713D9428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</w:pPr>
            <w:proofErr w:type="spellStart"/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>Erikson</w:t>
            </w:r>
            <w:proofErr w:type="spellEnd"/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 xml:space="preserve"> e la teoria dello sviluppo </w:t>
            </w:r>
            <w:proofErr w:type="spellStart"/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>psico</w:t>
            </w:r>
            <w:proofErr w:type="spellEnd"/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>-sociale</w:t>
            </w:r>
          </w:p>
          <w:p w14:paraId="6269C0EF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</w:pPr>
          </w:p>
          <w:p w14:paraId="0E1B7B27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shd w:val="clear" w:color="auto" w:fill="FFFFFF"/>
                <w:lang w:eastAsia="it-IT"/>
              </w:rPr>
              <w:t>Le teorie dell’attaccamento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030FA" w14:textId="77777777" w:rsidR="008C7C6C" w:rsidRPr="00A33923" w:rsidRDefault="00193AA4">
            <w:pPr>
              <w:spacing w:after="0" w:line="240" w:lineRule="auto"/>
              <w:rPr>
                <w:rFonts w:ascii="Times" w:hAnsi="Times"/>
                <w:lang w:eastAsia="it-IT"/>
              </w:rPr>
            </w:pPr>
            <w:r w:rsidRPr="00A33923">
              <w:rPr>
                <w:rFonts w:ascii="Times" w:eastAsia="Verdana" w:hAnsi="Times" w:cs="Verdana"/>
                <w:color w:val="000000"/>
                <w:lang w:eastAsia="it-IT"/>
              </w:rPr>
              <w:t>Verifica scritta e/o orale</w:t>
            </w:r>
          </w:p>
          <w:p w14:paraId="5273CE4C" w14:textId="77777777" w:rsidR="008C7C6C" w:rsidRPr="00A33923" w:rsidRDefault="008C7C6C">
            <w:pPr>
              <w:spacing w:after="0" w:line="240" w:lineRule="auto"/>
              <w:rPr>
                <w:rFonts w:ascii="Times" w:hAnsi="Times"/>
                <w:lang w:eastAsia="it-IT"/>
              </w:rPr>
            </w:pPr>
          </w:p>
          <w:p w14:paraId="7919DEAA" w14:textId="77777777" w:rsidR="001A1D74" w:rsidRPr="00A33923" w:rsidRDefault="001A1D74">
            <w:pPr>
              <w:spacing w:after="0" w:line="240" w:lineRule="auto"/>
              <w:rPr>
                <w:rFonts w:ascii="Times" w:hAnsi="Times"/>
                <w:lang w:eastAsia="it-IT"/>
              </w:rPr>
            </w:pPr>
          </w:p>
          <w:p w14:paraId="70800BCD" w14:textId="3C587C3F" w:rsidR="008C7C6C" w:rsidRPr="00A33923" w:rsidRDefault="008C7C6C">
            <w:pPr>
              <w:spacing w:after="0" w:line="240" w:lineRule="auto"/>
              <w:rPr>
                <w:rFonts w:ascii="Times" w:hAnsi="Times"/>
                <w:lang w:eastAsia="it-IT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B4F9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Novembre/Dicembre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8BE41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66C77896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  <w:p w14:paraId="0D69FC72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36064EBF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per competenze</w:t>
            </w:r>
          </w:p>
          <w:p w14:paraId="2B07CB1B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65079CDA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Esito PCTO</w:t>
            </w:r>
          </w:p>
        </w:tc>
      </w:tr>
      <w:tr w:rsidR="008C7C6C" w:rsidRPr="00A33923" w14:paraId="4FD9B110" w14:textId="77777777" w:rsidTr="001A1D74">
        <w:trPr>
          <w:trHeight w:val="28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084F" w14:textId="77777777" w:rsidR="00193AA4" w:rsidRPr="00A33923" w:rsidRDefault="00193AA4">
            <w:pPr>
              <w:spacing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3448971E" w14:textId="77777777" w:rsidR="00193AA4" w:rsidRPr="00A33923" w:rsidRDefault="00193AA4">
            <w:pPr>
              <w:spacing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16A25C95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3. Le principali teorie della comunicazione</w:t>
            </w:r>
          </w:p>
          <w:p w14:paraId="6DC68DD4" w14:textId="77777777" w:rsidR="008C7C6C" w:rsidRPr="00A33923" w:rsidRDefault="00193AA4">
            <w:pPr>
              <w:spacing w:line="240" w:lineRule="auto"/>
              <w:rPr>
                <w:rFonts w:ascii="Times" w:eastAsia="Calibri" w:hAnsi="Times" w:cs="Arial"/>
                <w:color w:val="000000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UDA ‘</w:t>
            </w:r>
            <w:r w:rsidRPr="00A33923">
              <w:rPr>
                <w:rFonts w:ascii="Times" w:eastAsia="Calibri" w:hAnsi="Times" w:cs="Arial"/>
                <w:color w:val="000000"/>
              </w:rPr>
              <w:t>E’ una questione di cuore!’</w:t>
            </w:r>
          </w:p>
          <w:p w14:paraId="753BE5B7" w14:textId="77777777" w:rsidR="001A1D74" w:rsidRPr="00A33923" w:rsidRDefault="001A1D74">
            <w:pPr>
              <w:spacing w:line="240" w:lineRule="auto"/>
              <w:rPr>
                <w:rFonts w:ascii="Times" w:eastAsia="Calibri" w:hAnsi="Times" w:cs="Arial"/>
                <w:color w:val="000000"/>
              </w:rPr>
            </w:pPr>
          </w:p>
          <w:p w14:paraId="14753CAC" w14:textId="77777777" w:rsidR="001A1D74" w:rsidRPr="00A33923" w:rsidRDefault="001A1D7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A56042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757975899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Aria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136AB2A6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84038445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 xml:space="preserve">X </w:t>
                </w:r>
                <w:r w:rsidR="00193AA4" w:rsidRPr="00A33923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multidisciplinare</w:t>
                </w:r>
              </w:sdtContent>
            </w:sdt>
          </w:p>
          <w:p w14:paraId="7F5448B7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41886969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5F76A072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97597469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 xml:space="preserve">X </w:t>
                </w:r>
                <w:r w:rsidR="00193AA4" w:rsidRPr="00A33923">
                  <w:rPr>
                    <w:rFonts w:ascii="Times" w:eastAsia="Times New Roman" w:hAnsi="Times" w:cs="Arial"/>
                    <w:color w:val="000000"/>
                    <w:lang w:eastAsia="it-IT"/>
                  </w:rPr>
                  <w:t>di indirizzo</w:t>
                </w:r>
              </w:sdtContent>
            </w:sdt>
          </w:p>
          <w:p w14:paraId="64F61AF1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346600441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50746E1C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32889947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1DB10ADB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204008259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2BFA2F81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09189700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  <w:p w14:paraId="37FD2754" w14:textId="77777777" w:rsidR="008C7C6C" w:rsidRPr="00A33923" w:rsidRDefault="008C7C6C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  <w:p w14:paraId="05DA9597" w14:textId="77777777" w:rsidR="008C7C6C" w:rsidRPr="00A33923" w:rsidRDefault="008C7C6C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A96DB1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Assi coinvolti:</w:t>
            </w:r>
          </w:p>
          <w:p w14:paraId="57E1DCBE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0EDE3CC5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7ECDF993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Asse dei linguaggi</w:t>
            </w:r>
          </w:p>
          <w:p w14:paraId="3EEC7C75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Asse storico-sociale</w:t>
            </w:r>
          </w:p>
          <w:p w14:paraId="116F5851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779BDDA9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31938C1D" w14:textId="77777777" w:rsidR="008C7C6C" w:rsidRPr="00A33923" w:rsidRDefault="00193AA4">
            <w:pPr>
              <w:spacing w:after="0" w:line="240" w:lineRule="auto"/>
              <w:rPr>
                <w:rFonts w:ascii="Times" w:eastAsia="Calibri" w:hAnsi="Times" w:cs="Arial"/>
                <w:color w:val="000000"/>
              </w:rPr>
            </w:pPr>
            <w:r w:rsidRPr="00A33923">
              <w:rPr>
                <w:rFonts w:ascii="Times" w:eastAsia="Calibri" w:hAnsi="Times" w:cs="Calibri"/>
                <w:color w:val="000000"/>
              </w:rPr>
              <w:t>Igiene</w:t>
            </w:r>
          </w:p>
          <w:p w14:paraId="047307C9" w14:textId="77777777" w:rsidR="008C7C6C" w:rsidRPr="00A33923" w:rsidRDefault="00193AA4">
            <w:pPr>
              <w:spacing w:after="0" w:line="240" w:lineRule="auto"/>
              <w:rPr>
                <w:rFonts w:ascii="Times" w:eastAsia="Calibri" w:hAnsi="Times" w:cs="Arial"/>
                <w:color w:val="000000"/>
              </w:rPr>
            </w:pPr>
            <w:r w:rsidRPr="00A33923">
              <w:rPr>
                <w:rFonts w:ascii="Times" w:eastAsia="Calibri" w:hAnsi="Times" w:cs="Calibri"/>
                <w:color w:val="000000"/>
              </w:rPr>
              <w:t>Francese</w:t>
            </w:r>
          </w:p>
          <w:p w14:paraId="4BFE55ED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lastRenderedPageBreak/>
              <w:t>Inglese</w:t>
            </w:r>
          </w:p>
          <w:p w14:paraId="77334FDE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Psicologia generale e applicata</w:t>
            </w:r>
          </w:p>
          <w:p w14:paraId="068BF1A3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Metodologie operative</w:t>
            </w:r>
          </w:p>
          <w:p w14:paraId="41C1A29A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Italiano</w:t>
            </w:r>
          </w:p>
          <w:p w14:paraId="3C87C41D" w14:textId="77777777" w:rsidR="008C7C6C" w:rsidRPr="00A33923" w:rsidRDefault="00193AA4">
            <w:pPr>
              <w:pStyle w:val="LO-normal3"/>
              <w:widowControl w:val="0"/>
              <w:spacing w:after="0" w:line="240" w:lineRule="auto"/>
              <w:rPr>
                <w:rFonts w:ascii="Times" w:eastAsia="Calibri" w:hAnsi="Times" w:cs="Calibri"/>
                <w:color w:val="000000"/>
                <w:sz w:val="22"/>
                <w:szCs w:val="22"/>
              </w:rPr>
            </w:pPr>
            <w:r w:rsidRPr="00A33923">
              <w:rPr>
                <w:rFonts w:ascii="Times" w:eastAsia="Calibri" w:hAnsi="Times" w:cs="Calibri"/>
                <w:color w:val="000000"/>
                <w:sz w:val="22"/>
                <w:szCs w:val="22"/>
              </w:rPr>
              <w:t>Scienze motorie</w:t>
            </w:r>
          </w:p>
          <w:p w14:paraId="3F7B6207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/>
              </w:rPr>
            </w:pP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C8A0B" w14:textId="77777777" w:rsidR="008C7C6C" w:rsidRPr="00A33923" w:rsidRDefault="00193AA4">
            <w:pPr>
              <w:spacing w:after="0" w:line="240" w:lineRule="auto"/>
              <w:rPr>
                <w:rFonts w:ascii="Times" w:eastAsia="Calibri" w:hAnsi="Times" w:cs="Arial"/>
              </w:rPr>
            </w:pPr>
            <w:r w:rsidRPr="00A33923">
              <w:rPr>
                <w:rFonts w:ascii="Times" w:eastAsia="Calibri" w:hAnsi="Times" w:cs="Arial"/>
              </w:rPr>
              <w:lastRenderedPageBreak/>
              <w:t>Competenza dell’area generale:</w:t>
            </w:r>
          </w:p>
          <w:p w14:paraId="0DF8D098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 Utilizzare il patrimonio lessicale ed espressivo della lingua italiana secondo le esigenze comunicative nei vari contesti: sociali, culturali, scientifici, economici, tecnologici e professionali</w:t>
            </w:r>
          </w:p>
          <w:p w14:paraId="1D670FCB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/>
                <w:color w:val="000000"/>
                <w:lang w:eastAsia="it-IT"/>
              </w:rPr>
            </w:pPr>
          </w:p>
          <w:p w14:paraId="15D5978B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- Utilizzare i linguaggi settoriali </w:t>
            </w: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delle lingue straniere previste dai percorsi di studio per interagire in diversi ambiti e contesti di studio e di lavoro</w:t>
            </w:r>
          </w:p>
          <w:p w14:paraId="3E237D32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/>
                <w:color w:val="000000"/>
                <w:lang w:eastAsia="it-IT"/>
              </w:rPr>
            </w:pPr>
          </w:p>
          <w:p w14:paraId="7286CEDD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- Utilizzare le reti e gli strumenti informatici nelle attività di </w:t>
            </w:r>
            <w:proofErr w:type="spellStart"/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studio,ricerca</w:t>
            </w:r>
            <w:proofErr w:type="spellEnd"/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e approfondimento</w:t>
            </w:r>
          </w:p>
          <w:p w14:paraId="38BADD1C" w14:textId="77777777" w:rsidR="008C7C6C" w:rsidRPr="00A33923" w:rsidRDefault="008C7C6C">
            <w:pPr>
              <w:spacing w:after="0" w:line="240" w:lineRule="auto"/>
              <w:rPr>
                <w:rFonts w:ascii="Times" w:eastAsia="Calibri" w:hAnsi="Times"/>
                <w:color w:val="000000"/>
              </w:rPr>
            </w:pPr>
          </w:p>
          <w:p w14:paraId="73C15981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</w:rPr>
            </w:pPr>
            <w:r w:rsidRPr="00A33923">
              <w:rPr>
                <w:rFonts w:ascii="Times" w:eastAsia="Calibri" w:hAnsi="Times" w:cs="Arial"/>
                <w:color w:val="000000"/>
              </w:rPr>
              <w:t xml:space="preserve">- </w:t>
            </w: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Riconoscere i principali aspetti comunicativi, culturali e relazionali dell’espressività corporea ed esercitare in modo efficace la pratica sportiva per il benessere individuale e collettivo.</w:t>
            </w:r>
          </w:p>
          <w:p w14:paraId="5B939E00" w14:textId="77777777" w:rsidR="008C7C6C" w:rsidRPr="00A33923" w:rsidRDefault="008C7C6C">
            <w:pPr>
              <w:spacing w:after="0" w:line="240" w:lineRule="auto"/>
              <w:rPr>
                <w:rFonts w:ascii="Times" w:eastAsia="Calibri" w:hAnsi="Times" w:cs="Arial"/>
              </w:rPr>
            </w:pPr>
          </w:p>
          <w:p w14:paraId="492154D2" w14:textId="77777777" w:rsidR="008C7C6C" w:rsidRPr="00A33923" w:rsidRDefault="00193AA4">
            <w:pPr>
              <w:spacing w:after="0" w:line="240" w:lineRule="auto"/>
              <w:rPr>
                <w:rFonts w:ascii="Times" w:eastAsia="Calibri" w:hAnsi="Times" w:cs="Arial"/>
              </w:rPr>
            </w:pPr>
            <w:r w:rsidRPr="00A33923">
              <w:rPr>
                <w:rFonts w:ascii="Times" w:eastAsia="Calibri" w:hAnsi="Times" w:cs="Arial"/>
              </w:rPr>
              <w:t>Competenza asse:</w:t>
            </w:r>
          </w:p>
          <w:p w14:paraId="1EBFC892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- Collaborare nella gestione di progetti e attività dei servizi sociali, socio-sanitari e socio-educativi, rivolti a bambini e adolescenti, persone con disabilità, anziani, minori a rischio, soggetti con disagio </w:t>
            </w:r>
            <w:proofErr w:type="spellStart"/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psico</w:t>
            </w:r>
            <w:proofErr w:type="spellEnd"/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-sociale e altri soggetti in situazione di svantaggio, anche attraverso lo sviluppo di reti territoriali formali e informali</w:t>
            </w:r>
          </w:p>
          <w:p w14:paraId="3E7E3912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/>
                <w:color w:val="000000"/>
                <w:lang w:eastAsia="it-IT"/>
              </w:rPr>
            </w:pPr>
          </w:p>
          <w:p w14:paraId="0B602B94" w14:textId="77777777" w:rsidR="008C7C6C" w:rsidRPr="00A33923" w:rsidRDefault="00193AA4">
            <w:pPr>
              <w:spacing w:after="0" w:line="240" w:lineRule="auto"/>
              <w:rPr>
                <w:rFonts w:ascii="Times" w:hAnsi="Times" w:cs="Arial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- Realizzare in autonomia o in collaborazione con altre figure professionali, attività educative, di animazione sociale, ludiche e culturali adeguate ai diversi contesti e ai diversi bisogni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47D8C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lastRenderedPageBreak/>
              <w:t>L</w:t>
            </w: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a comunicazione come trasmissione</w:t>
            </w:r>
          </w:p>
          <w:p w14:paraId="270120DA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La comunicazione come azione e interazione</w:t>
            </w:r>
          </w:p>
          <w:p w14:paraId="71561F7D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La comunicazione come relazione</w:t>
            </w:r>
          </w:p>
          <w:p w14:paraId="1002E584" w14:textId="77777777" w:rsidR="001A1D74" w:rsidRPr="00A33923" w:rsidRDefault="001A1D74">
            <w:pPr>
              <w:spacing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5A2BAA08" w14:textId="77777777" w:rsidR="001A1D74" w:rsidRPr="00A33923" w:rsidRDefault="001A1D7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La comunicazione virtuale, i social network, i rischi della comunicazione virtuale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AB707" w14:textId="77777777" w:rsidR="008E743C" w:rsidRPr="00A33923" w:rsidRDefault="008E743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2B6C6727" w14:textId="77777777" w:rsidR="008E743C" w:rsidRPr="00A33923" w:rsidRDefault="008E743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5826CDC5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Verifica scritta/orale</w:t>
            </w:r>
          </w:p>
          <w:p w14:paraId="63B0E8BD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</w:p>
          <w:p w14:paraId="14DD8343" w14:textId="49EA4BB0" w:rsidR="008C7C6C" w:rsidRPr="00A33923" w:rsidRDefault="00377940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>
              <w:rPr>
                <w:rFonts w:ascii="Times" w:eastAsia="Times New Roman" w:hAnsi="Times" w:cs="Arial"/>
                <w:lang w:eastAsia="it-IT"/>
              </w:rPr>
              <w:t xml:space="preserve">Compito di realtà sulle </w:t>
            </w:r>
            <w:proofErr w:type="spellStart"/>
            <w:r>
              <w:rPr>
                <w:rFonts w:ascii="Times" w:eastAsia="Times New Roman" w:hAnsi="Times" w:cs="Arial"/>
                <w:lang w:eastAsia="it-IT"/>
              </w:rPr>
              <w:t>fake</w:t>
            </w:r>
            <w:proofErr w:type="spellEnd"/>
            <w:r>
              <w:rPr>
                <w:rFonts w:ascii="Times" w:eastAsia="Times New Roman" w:hAnsi="Times" w:cs="Arial"/>
                <w:lang w:eastAsia="it-IT"/>
              </w:rPr>
              <w:t xml:space="preserve"> news.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6AB3" w14:textId="77886EAA" w:rsidR="008C7C6C" w:rsidRPr="00A33923" w:rsidRDefault="001A1D74" w:rsidP="001A1D7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gennaio/febbraio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6701D5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50BE3A0B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  <w:p w14:paraId="2CC5A6F7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35A32BF2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 w:rsidR="008C7C6C" w:rsidRPr="00A33923" w14:paraId="4EC171E1" w14:textId="77777777" w:rsidTr="001A1D74">
        <w:trPr>
          <w:trHeight w:val="285"/>
        </w:trPr>
        <w:tc>
          <w:tcPr>
            <w:tcW w:w="12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9DF5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4.Minori e stati psicopatologici</w:t>
            </w:r>
          </w:p>
          <w:p w14:paraId="2E3AB678" w14:textId="77777777" w:rsidR="001A1D74" w:rsidRPr="00A33923" w:rsidRDefault="001A1D7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2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6D3D1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77074262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Arial"/>
                    <w:b/>
                    <w:bCs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72A8B192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55196473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4CB1142A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85584056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405F7F47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411887418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indirizzo</w:t>
            </w:r>
          </w:p>
          <w:p w14:paraId="2AA28F7A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58202079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3966F624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81556266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3DFD8D1C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36242786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431B3055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1352228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2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19F976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Assi coinvolti:</w:t>
            </w:r>
          </w:p>
          <w:p w14:paraId="5083C968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6AD274B1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26D3A94E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2112EAAE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6DC1EAC7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4358BEC4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3E9B4363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lastRenderedPageBreak/>
              <w:t>Psicologia generale e applicata</w:t>
            </w:r>
          </w:p>
          <w:p w14:paraId="6575132A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</w:tc>
        <w:tc>
          <w:tcPr>
            <w:tcW w:w="3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D292B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lastRenderedPageBreak/>
              <w:t>Competenze area professionale</w:t>
            </w:r>
            <w:r w:rsidRPr="00A33923">
              <w:rPr>
                <w:rFonts w:ascii="Times" w:hAnsi="Times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11D13A94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t>- Facilitare la comunicazione tra persone e gruppi, anche di culture e contesti diversi, adottando modalità comunicative e relazionali adeguate ai diversi ambiti professionali e alle diverse tipologie di utenze;</w:t>
            </w:r>
          </w:p>
          <w:p w14:paraId="22C0FF15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lastRenderedPageBreak/>
              <w:t>- Prendersi cura e collaborare al soddisfacimento dei bisogni di base di bambini, persone con disabilità, anziani nell’espletamento delle più comuni attività quotidiane</w:t>
            </w:r>
          </w:p>
          <w:p w14:paraId="61068EC3" w14:textId="77777777" w:rsidR="008C7C6C" w:rsidRPr="00A33923" w:rsidRDefault="008C7C6C">
            <w:pPr>
              <w:pStyle w:val="NormaleWeb"/>
              <w:spacing w:beforeAutospacing="0" w:after="0" w:afterAutospacing="0"/>
              <w:rPr>
                <w:rFonts w:ascii="Times" w:hAnsi="Times" w:cs="Arial"/>
                <w:color w:val="000000"/>
                <w:sz w:val="22"/>
                <w:szCs w:val="22"/>
              </w:rPr>
            </w:pPr>
          </w:p>
          <w:p w14:paraId="539FA947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/>
                <w:sz w:val="22"/>
                <w:szCs w:val="22"/>
              </w:rPr>
              <w:t>Competenze asse:</w:t>
            </w:r>
          </w:p>
          <w:p w14:paraId="2F2DEBD9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DC29F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lastRenderedPageBreak/>
              <w:t>Il disagio psichico in età evolutiva</w:t>
            </w:r>
          </w:p>
          <w:p w14:paraId="7DDFF89E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 xml:space="preserve">I disturbi del </w:t>
            </w:r>
            <w:proofErr w:type="spellStart"/>
            <w:r w:rsidRPr="00A33923">
              <w:rPr>
                <w:rFonts w:ascii="Times" w:eastAsia="Times New Roman" w:hAnsi="Times" w:cs="Arial"/>
                <w:lang w:eastAsia="it-IT"/>
              </w:rPr>
              <w:t>neurosviluppo</w:t>
            </w:r>
            <w:proofErr w:type="spellEnd"/>
          </w:p>
          <w:p w14:paraId="1451C1B5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I disturbi mentali</w:t>
            </w:r>
          </w:p>
          <w:p w14:paraId="3286C258" w14:textId="4583D961" w:rsidR="008C7C6C" w:rsidRPr="00A33923" w:rsidRDefault="00274C2D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proofErr w:type="spellStart"/>
            <w:r w:rsidRPr="00A33923">
              <w:rPr>
                <w:rFonts w:ascii="Times" w:eastAsia="Times New Roman" w:hAnsi="Times" w:cs="Arial"/>
                <w:lang w:eastAsia="it-IT"/>
              </w:rPr>
              <w:lastRenderedPageBreak/>
              <w:t>Adhd</w:t>
            </w:r>
            <w:proofErr w:type="spellEnd"/>
            <w:r w:rsidRPr="00A33923">
              <w:rPr>
                <w:rFonts w:ascii="Times" w:eastAsia="Times New Roman" w:hAnsi="Times" w:cs="Arial"/>
                <w:lang w:eastAsia="it-IT"/>
              </w:rPr>
              <w:t xml:space="preserve">, </w:t>
            </w:r>
            <w:proofErr w:type="spellStart"/>
            <w:r w:rsidRPr="00A33923">
              <w:rPr>
                <w:rFonts w:ascii="Times" w:eastAsia="Times New Roman" w:hAnsi="Times" w:cs="Arial"/>
                <w:lang w:eastAsia="it-IT"/>
              </w:rPr>
              <w:t>autistmo</w:t>
            </w:r>
            <w:proofErr w:type="spellEnd"/>
            <w:r w:rsidRPr="00A33923">
              <w:rPr>
                <w:rFonts w:ascii="Times" w:eastAsia="Times New Roman" w:hAnsi="Times" w:cs="Arial"/>
                <w:lang w:eastAsia="it-IT"/>
              </w:rPr>
              <w:t>, disabilità intellettive</w:t>
            </w:r>
          </w:p>
          <w:p w14:paraId="76DA86F4" w14:textId="77777777" w:rsidR="008C7C6C" w:rsidRPr="00A33923" w:rsidRDefault="008C7C6C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82871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lastRenderedPageBreak/>
              <w:t>Verifica scritta e/o orale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3CCE" w14:textId="77777777" w:rsidR="001A1D74" w:rsidRPr="00A33923" w:rsidRDefault="001A1D7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Marzo/</w:t>
            </w:r>
          </w:p>
          <w:p w14:paraId="418DAF29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Aprile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58957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64F2B974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</w:tc>
      </w:tr>
      <w:tr w:rsidR="008C7C6C" w:rsidRPr="00A33923" w14:paraId="2DBBAB9C" w14:textId="77777777" w:rsidTr="001A1D74">
        <w:trPr>
          <w:trHeight w:val="28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A9D4D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5 .Minori, forme di maltrattamento e disagio adolescenziale</w:t>
            </w:r>
          </w:p>
          <w:p w14:paraId="59B187A3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UDA ‘Chi sono?’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D4B04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67570165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Arial"/>
                    <w:b/>
                    <w:bCs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</w:t>
            </w:r>
            <w:proofErr w:type="spellStart"/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>monodisciplinare</w:t>
            </w:r>
            <w:proofErr w:type="spellEnd"/>
          </w:p>
          <w:p w14:paraId="352380EA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54595048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multidisciplinare</w:t>
            </w:r>
          </w:p>
          <w:p w14:paraId="2E156E25" w14:textId="77777777" w:rsidR="008C7C6C" w:rsidRPr="00A33923" w:rsidRDefault="00377940">
            <w:pPr>
              <w:spacing w:after="0" w:line="276" w:lineRule="auto"/>
              <w:rPr>
                <w:rFonts w:ascii="Times" w:hAnsi="Times" w:cs="Arial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-1493630956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asse/i</w:t>
            </w:r>
          </w:p>
          <w:p w14:paraId="072F52D1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02775573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Times" w:eastAsia="MS Gothic" w:hAnsi="Times" w:cs="Segoe UI Symbol"/>
                    <w:color w:val="000000"/>
                    <w:lang w:eastAsia="it-IT"/>
                  </w:rPr>
                  <w:t>X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indirizzo</w:t>
            </w:r>
          </w:p>
          <w:p w14:paraId="3D88D971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047110377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recupero</w:t>
            </w:r>
          </w:p>
          <w:p w14:paraId="460AA2C3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728348230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potenziamento</w:t>
            </w:r>
          </w:p>
          <w:p w14:paraId="2112DD19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256637194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progettuale</w:t>
            </w:r>
          </w:p>
          <w:p w14:paraId="6BB8BBC8" w14:textId="77777777" w:rsidR="008C7C6C" w:rsidRPr="00A33923" w:rsidRDefault="00377940">
            <w:pPr>
              <w:spacing w:after="0" w:line="276" w:lineRule="auto"/>
              <w:rPr>
                <w:rFonts w:ascii="Times" w:hAnsi="Times"/>
                <w:color w:val="000000"/>
                <w:lang w:eastAsia="it-IT"/>
              </w:rPr>
            </w:pPr>
            <w:sdt>
              <w:sdtPr>
                <w:rPr>
                  <w:rFonts w:ascii="Times" w:hAnsi="Times"/>
                </w:rPr>
                <w:id w:val="1793477263"/>
                <w14:checkbox>
                  <w14:checked w14:val="1"/>
                  <w14:checkedState w14:val="2612" w14:font="MS Mincho"/>
                  <w14:uncheckedState w14:val="2610" w14:font="MS Mincho"/>
                </w14:checkbox>
              </w:sdtPr>
              <w:sdtEndPr/>
              <w:sdtContent>
                <w:r w:rsidR="00193AA4" w:rsidRPr="00A33923">
                  <w:rPr>
                    <w:rFonts w:ascii="MS Mincho" w:eastAsia="MS Mincho" w:hAnsi="MS Mincho" w:cs="MS Mincho"/>
                    <w:color w:val="000000"/>
                    <w:lang w:eastAsia="it-IT"/>
                  </w:rPr>
                  <w:t>☐</w:t>
                </w:r>
              </w:sdtContent>
            </w:sdt>
            <w:r w:rsidR="00193AA4" w:rsidRPr="00A33923">
              <w:rPr>
                <w:rFonts w:ascii="Times" w:eastAsia="Times New Roman" w:hAnsi="Times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08CE3C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Assi coinvolti:</w:t>
            </w:r>
          </w:p>
          <w:p w14:paraId="51DCA0E6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</w:rPr>
              <w:t>Scientifico, tecnologico e</w:t>
            </w:r>
          </w:p>
          <w:p w14:paraId="18156DE0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14:paraId="0924E772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67CFB550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266BA10B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0A0DFAD1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Insegnamenti:</w:t>
            </w:r>
          </w:p>
          <w:p w14:paraId="555BD2E8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Psicologia generale e applicata</w:t>
            </w:r>
          </w:p>
          <w:p w14:paraId="3EB6E3DA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</w:p>
          <w:p w14:paraId="094FE64F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color w:val="000000"/>
                <w:lang w:eastAsia="it-IT"/>
              </w:rPr>
            </w:pPr>
            <w:r w:rsidRPr="00A33923">
              <w:rPr>
                <w:rFonts w:ascii="Times" w:eastAsia="Times New Roman" w:hAnsi="Times" w:cs="Arial"/>
                <w:color w:val="000000"/>
                <w:lang w:eastAsia="it-IT"/>
              </w:rPr>
              <w:t>Metodologie operative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31C72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t>Competenze area professionale</w:t>
            </w:r>
            <w:r w:rsidRPr="00A33923">
              <w:rPr>
                <w:rFonts w:ascii="Times" w:hAnsi="Times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EA720A5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t>- Facilitare la comunicazione tra persone e gruppi, anche di culture e contesti diversi, adottando modalità comunicative e relazionali adeguate ai diversi ambiti professionali e alle diverse tipologie di utenze;</w:t>
            </w:r>
          </w:p>
          <w:p w14:paraId="6C9C54F9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t>- Prendersi cura e collaborare al soddisfacimento dei bisogni di base di bambini, persone con disabilità, anziani nell’espletamento delle più comuni attività quotidiane</w:t>
            </w:r>
          </w:p>
          <w:p w14:paraId="4474B830" w14:textId="77777777" w:rsidR="008C7C6C" w:rsidRPr="00A33923" w:rsidRDefault="008C7C6C">
            <w:pPr>
              <w:pStyle w:val="NormaleWeb"/>
              <w:spacing w:beforeAutospacing="0" w:after="0" w:afterAutospacing="0"/>
              <w:rPr>
                <w:rFonts w:ascii="Times" w:hAnsi="Times" w:cs="Arial"/>
                <w:color w:val="000000"/>
                <w:sz w:val="22"/>
                <w:szCs w:val="22"/>
              </w:rPr>
            </w:pPr>
          </w:p>
          <w:p w14:paraId="4CCADA49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/>
                <w:sz w:val="22"/>
                <w:szCs w:val="22"/>
              </w:rPr>
              <w:t>Competenze asse:</w:t>
            </w:r>
          </w:p>
          <w:p w14:paraId="1D24FBFD" w14:textId="77777777" w:rsidR="008C7C6C" w:rsidRPr="00A33923" w:rsidRDefault="00193AA4">
            <w:pPr>
              <w:pStyle w:val="NormaleWeb"/>
              <w:spacing w:beforeAutospacing="0" w:after="0" w:afterAutospacing="0"/>
              <w:rPr>
                <w:rFonts w:ascii="Times" w:hAnsi="Times"/>
                <w:sz w:val="22"/>
                <w:szCs w:val="22"/>
              </w:rPr>
            </w:pPr>
            <w:r w:rsidRPr="00A33923">
              <w:rPr>
                <w:rFonts w:ascii="Times" w:hAnsi="Times" w:cs="Arial"/>
                <w:color w:val="000000"/>
                <w:sz w:val="22"/>
                <w:szCs w:val="22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3C7BE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Il maltrattamento sui minorile</w:t>
            </w:r>
          </w:p>
          <w:p w14:paraId="73728BA7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Forme specifiche di maltrattamento psicologico in famiglia</w:t>
            </w:r>
          </w:p>
          <w:p w14:paraId="0C647863" w14:textId="77777777" w:rsidR="008C7C6C" w:rsidRPr="00A33923" w:rsidRDefault="00193AA4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Il disagio adolescenziale</w:t>
            </w:r>
          </w:p>
          <w:p w14:paraId="056B250B" w14:textId="77777777" w:rsidR="008C7C6C" w:rsidRPr="00A33923" w:rsidRDefault="008C7C6C">
            <w:pPr>
              <w:spacing w:line="240" w:lineRule="auto"/>
              <w:rPr>
                <w:rFonts w:ascii="Times" w:eastAsia="Times New Roman" w:hAnsi="Times" w:cs="Arial"/>
                <w:lang w:eastAsia="it-IT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8B783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Verifica scritta e/o orale</w:t>
            </w:r>
          </w:p>
          <w:p w14:paraId="0425165A" w14:textId="77777777" w:rsidR="008C7C6C" w:rsidRPr="00A33923" w:rsidRDefault="008C7C6C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</w:p>
          <w:p w14:paraId="1DD7349E" w14:textId="77777777" w:rsidR="008C7C6C" w:rsidRPr="00A33923" w:rsidRDefault="00193AA4">
            <w:pPr>
              <w:spacing w:after="0" w:line="240" w:lineRule="auto"/>
              <w:rPr>
                <w:rFonts w:ascii="Times" w:eastAsia="Arial" w:hAnsi="Times" w:cs="Arial"/>
                <w:lang w:eastAsia="it-IT"/>
              </w:rPr>
            </w:pPr>
            <w:r w:rsidRPr="00A33923">
              <w:rPr>
                <w:rFonts w:ascii="Times" w:eastAsia="Arial" w:hAnsi="Times" w:cs="Arial"/>
                <w:lang w:eastAsia="it-IT"/>
              </w:rPr>
              <w:t>Realizzazione di uno slogan per contrastare il disagio adolescenziale, scolastico e relazionale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5488" w14:textId="77777777" w:rsidR="008C7C6C" w:rsidRPr="00A33923" w:rsidRDefault="00193AA4">
            <w:pPr>
              <w:spacing w:after="0" w:line="240" w:lineRule="auto"/>
              <w:rPr>
                <w:rFonts w:ascii="Times" w:eastAsia="Times New Roman" w:hAnsi="Times" w:cs="Arial"/>
                <w:lang w:eastAsia="it-IT"/>
              </w:rPr>
            </w:pPr>
            <w:r w:rsidRPr="00A33923">
              <w:rPr>
                <w:rFonts w:ascii="Times" w:eastAsia="Times New Roman" w:hAnsi="Times" w:cs="Arial"/>
                <w:lang w:eastAsia="it-IT"/>
              </w:rPr>
              <w:t>Maggio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59DC04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</w:t>
            </w:r>
          </w:p>
          <w:p w14:paraId="415A73E6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Decimi</w:t>
            </w:r>
          </w:p>
          <w:p w14:paraId="461D0E81" w14:textId="77777777" w:rsidR="008C7C6C" w:rsidRPr="00A33923" w:rsidRDefault="008C7C6C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</w:p>
          <w:p w14:paraId="63C23D6F" w14:textId="77777777" w:rsidR="008C7C6C" w:rsidRPr="00A33923" w:rsidRDefault="00193AA4">
            <w:pPr>
              <w:pStyle w:val="LO-normal"/>
              <w:widowControl w:val="0"/>
              <w:spacing w:after="0" w:line="240" w:lineRule="auto"/>
              <w:rPr>
                <w:rFonts w:ascii="Times" w:eastAsia="Arial" w:hAnsi="Times" w:cs="Arial"/>
                <w:sz w:val="22"/>
                <w:szCs w:val="22"/>
                <w:lang w:eastAsia="it-IT"/>
              </w:rPr>
            </w:pPr>
            <w:r w:rsidRPr="00A33923">
              <w:rPr>
                <w:rFonts w:ascii="Times" w:eastAsia="Arial" w:hAnsi="Times" w:cs="Arial"/>
                <w:sz w:val="22"/>
                <w:szCs w:val="22"/>
                <w:lang w:eastAsia="it-IT"/>
              </w:rPr>
              <w:t>Griglia di valutazione per competenza</w:t>
            </w:r>
          </w:p>
        </w:tc>
      </w:tr>
    </w:tbl>
    <w:p w14:paraId="13B342D0" w14:textId="77777777" w:rsidR="008C7C6C" w:rsidRPr="00A33923" w:rsidRDefault="008C7C6C">
      <w:pPr>
        <w:spacing w:after="0" w:line="240" w:lineRule="auto"/>
        <w:jc w:val="center"/>
        <w:rPr>
          <w:rFonts w:ascii="Times" w:eastAsia="Times New Roman" w:hAnsi="Times" w:cs="Arial"/>
          <w:b/>
          <w:bCs/>
          <w:color w:val="000000"/>
          <w:lang w:eastAsia="it-IT"/>
        </w:rPr>
      </w:pPr>
    </w:p>
    <w:p w14:paraId="5F16CF72" w14:textId="77777777" w:rsidR="008C7C6C" w:rsidRPr="00A33923" w:rsidRDefault="00193AA4">
      <w:pPr>
        <w:pStyle w:val="Corpotesto"/>
        <w:numPr>
          <w:ilvl w:val="0"/>
          <w:numId w:val="2"/>
        </w:numPr>
        <w:spacing w:before="73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14:paraId="092136DD" w14:textId="77777777" w:rsidR="008C7C6C" w:rsidRPr="00A33923" w:rsidRDefault="00193AA4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5A4265B8" w14:textId="77777777" w:rsidR="008C7C6C" w:rsidRPr="00A33923" w:rsidRDefault="00193AA4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40452ED7" w14:textId="77777777" w:rsidR="008C7C6C" w:rsidRPr="00A33923" w:rsidRDefault="00193AA4">
      <w:pPr>
        <w:pStyle w:val="Corpotesto"/>
        <w:numPr>
          <w:ilvl w:val="0"/>
          <w:numId w:val="2"/>
        </w:numPr>
        <w:spacing w:before="1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lastRenderedPageBreak/>
        <w:t>Indicare le competenze comuni (area generale e area professionale) e quelle proprie degli assi coinvolti.</w:t>
      </w:r>
    </w:p>
    <w:p w14:paraId="3922D6A2" w14:textId="77777777" w:rsidR="008C7C6C" w:rsidRPr="00A33923" w:rsidRDefault="00193AA4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Inserire i 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saperi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 xml:space="preserve"> essenziali – quelli che consentono all’allievo di acquisire ulteriori conoscenze - promossi dalle </w:t>
      </w:r>
      <w:proofErr w:type="spellStart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.</w:t>
      </w:r>
    </w:p>
    <w:p w14:paraId="0890C73E" w14:textId="77777777" w:rsidR="008C7C6C" w:rsidRPr="00A33923" w:rsidRDefault="00193AA4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  <w:r w:rsidRPr="00A33923"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35384674" w14:textId="77777777" w:rsidR="008C7C6C" w:rsidRPr="00A33923" w:rsidRDefault="008C7C6C">
      <w:pPr>
        <w:pStyle w:val="Corpotesto"/>
        <w:spacing w:line="243" w:lineRule="exact"/>
        <w:ind w:left="360"/>
        <w:rPr>
          <w:rFonts w:ascii="Times" w:eastAsia="Times New Roman" w:hAnsi="Times"/>
          <w:color w:val="000000"/>
          <w:kern w:val="0"/>
          <w:sz w:val="22"/>
          <w:szCs w:val="22"/>
          <w:lang w:eastAsia="it-IT" w:bidi="ar-SA"/>
        </w:rPr>
      </w:pPr>
    </w:p>
    <w:p w14:paraId="4AF39B12" w14:textId="77777777" w:rsidR="008C7C6C" w:rsidRPr="00A33923" w:rsidRDefault="008C7C6C">
      <w:pPr>
        <w:spacing w:after="0" w:line="240" w:lineRule="auto"/>
        <w:rPr>
          <w:rFonts w:ascii="Times" w:eastAsia="Times New Roman" w:hAnsi="Times" w:cs="Arial"/>
          <w:b/>
          <w:bCs/>
          <w:color w:val="000000"/>
          <w:lang w:eastAsia="it-IT"/>
        </w:rPr>
      </w:pPr>
    </w:p>
    <w:p w14:paraId="265E7631" w14:textId="008F9EB5" w:rsidR="00274C2D" w:rsidRPr="00A33923" w:rsidRDefault="00193AA4" w:rsidP="00083D09">
      <w:pPr>
        <w:spacing w:line="240" w:lineRule="auto"/>
        <w:ind w:left="360"/>
        <w:rPr>
          <w:rFonts w:ascii="Times" w:eastAsia="Times New Roman" w:hAnsi="Times" w:cs="Arial"/>
          <w:color w:val="000000"/>
          <w:lang w:eastAsia="it-IT"/>
        </w:rPr>
      </w:pPr>
      <w:r w:rsidRPr="00A33923">
        <w:rPr>
          <w:rFonts w:ascii="Times" w:eastAsia="Times New Roman" w:hAnsi="Times" w:cs="Arial"/>
          <w:color w:val="000000"/>
          <w:lang w:eastAsia="it-IT"/>
        </w:rPr>
        <w:t xml:space="preserve">Vimercate, </w:t>
      </w:r>
      <w:r w:rsidR="00377940">
        <w:rPr>
          <w:rFonts w:ascii="Times" w:eastAsia="Times New Roman" w:hAnsi="Times" w:cs="Arial"/>
          <w:color w:val="000000"/>
          <w:lang w:eastAsia="it-IT"/>
        </w:rPr>
        <w:t>28</w:t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 xml:space="preserve"> </w:t>
      </w:r>
      <w:r w:rsidR="00377940">
        <w:rPr>
          <w:rFonts w:ascii="Times" w:eastAsia="Times New Roman" w:hAnsi="Times" w:cs="Arial"/>
          <w:color w:val="000000"/>
          <w:lang w:eastAsia="it-IT"/>
        </w:rPr>
        <w:t>ottobre</w:t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 xml:space="preserve"> 202</w:t>
      </w:r>
      <w:r w:rsidR="00377940">
        <w:rPr>
          <w:rFonts w:ascii="Times" w:eastAsia="Times New Roman" w:hAnsi="Times" w:cs="Arial"/>
          <w:color w:val="000000"/>
          <w:lang w:eastAsia="it-IT"/>
        </w:rPr>
        <w:t>4</w:t>
      </w:r>
      <w:bookmarkStart w:id="0" w:name="_GoBack"/>
      <w:bookmarkEnd w:id="0"/>
      <w:r w:rsidR="00083D09" w:rsidRPr="00A33923">
        <w:rPr>
          <w:rFonts w:ascii="Times" w:eastAsia="Times New Roman" w:hAnsi="Times" w:cs="Arial"/>
          <w:color w:val="000000"/>
          <w:lang w:eastAsia="it-IT"/>
        </w:rPr>
        <w:br/>
      </w:r>
      <w:r w:rsidRPr="00A33923">
        <w:rPr>
          <w:rFonts w:ascii="Times" w:eastAsia="Times New Roman" w:hAnsi="Times" w:cs="Arial"/>
          <w:color w:val="000000"/>
          <w:lang w:eastAsia="it-IT"/>
        </w:rPr>
        <w:tab/>
      </w:r>
      <w:r w:rsidRPr="00A33923">
        <w:rPr>
          <w:rFonts w:ascii="Times" w:eastAsia="Times New Roman" w:hAnsi="Times" w:cs="Arial"/>
          <w:color w:val="000000"/>
          <w:lang w:eastAsia="it-IT"/>
        </w:rPr>
        <w:tab/>
      </w:r>
      <w:r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="00083D09" w:rsidRPr="00A33923">
        <w:rPr>
          <w:rFonts w:ascii="Times" w:eastAsia="Times New Roman" w:hAnsi="Times" w:cs="Arial"/>
          <w:color w:val="000000"/>
          <w:lang w:eastAsia="it-IT"/>
        </w:rPr>
        <w:tab/>
      </w:r>
      <w:r w:rsidRPr="00A33923">
        <w:rPr>
          <w:rFonts w:ascii="Times" w:eastAsia="Times New Roman" w:hAnsi="Times" w:cs="Arial"/>
          <w:color w:val="000000"/>
          <w:lang w:eastAsia="it-IT"/>
        </w:rPr>
        <w:t xml:space="preserve"> Il docente</w:t>
      </w:r>
    </w:p>
    <w:p w14:paraId="7E90CD96" w14:textId="4DCD2A1A" w:rsidR="008C7C6C" w:rsidRPr="00274C2D" w:rsidRDefault="00274C2D" w:rsidP="00274C2D">
      <w:pPr>
        <w:spacing w:line="240" w:lineRule="auto"/>
        <w:ind w:left="8496" w:firstLine="708"/>
        <w:rPr>
          <w:rFonts w:ascii="Arial" w:eastAsia="Times New Roman" w:hAnsi="Arial" w:cs="Arial"/>
          <w:color w:val="000000"/>
          <w:lang w:eastAsia="it-IT"/>
        </w:rPr>
      </w:pPr>
      <w:r>
        <w:rPr>
          <w:rFonts w:ascii="Arial" w:eastAsia="Times New Roman" w:hAnsi="Arial" w:cs="Arial"/>
          <w:noProof/>
          <w:color w:val="000000"/>
          <w:lang w:eastAsia="it-IT"/>
        </w:rPr>
        <w:drawing>
          <wp:inline distT="0" distB="0" distL="0" distR="0" wp14:anchorId="7D63AB05" wp14:editId="73A4CC95">
            <wp:extent cx="1697002" cy="508509"/>
            <wp:effectExtent l="0" t="0" r="508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rma mauri debor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812" cy="550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3AA4">
        <w:rPr>
          <w:rFonts w:ascii="Arial" w:eastAsia="Times New Roman" w:hAnsi="Arial" w:cs="Arial"/>
          <w:color w:val="000000"/>
          <w:lang w:eastAsia="it-IT"/>
        </w:rPr>
        <w:t xml:space="preserve">  </w:t>
      </w:r>
    </w:p>
    <w:sectPr w:rsidR="008C7C6C" w:rsidRPr="00274C2D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Times New Roman"/>
    <w:panose1 w:val="020B0604020202020204"/>
    <w:charset w:val="00"/>
    <w:family w:val="auto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imes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63098E"/>
    <w:multiLevelType w:val="multilevel"/>
    <w:tmpl w:val="7AD6F6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8D741A1"/>
    <w:multiLevelType w:val="multilevel"/>
    <w:tmpl w:val="E4AC26D6"/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C6C"/>
    <w:rsid w:val="00083D09"/>
    <w:rsid w:val="00193AA4"/>
    <w:rsid w:val="001A1D74"/>
    <w:rsid w:val="00274C2D"/>
    <w:rsid w:val="00377940"/>
    <w:rsid w:val="008C7C6C"/>
    <w:rsid w:val="008E743C"/>
    <w:rsid w:val="00A3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006F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pPr>
      <w:widowControl w:val="0"/>
      <w:spacing w:after="160" w:line="259" w:lineRule="auto"/>
    </w:pPr>
    <w:rPr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qFormat/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uiPriority w:val="99"/>
    <w:qFormat/>
  </w:style>
  <w:style w:type="character" w:customStyle="1" w:styleId="Titolo1Carattere">
    <w:name w:val="Titolo 1 Carattere"/>
    <w:basedOn w:val="Carpredefinitoparagrafo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LO-normal1">
    <w:name w:val="LO-normal1"/>
    <w:qFormat/>
    <w:pPr>
      <w:spacing w:after="160" w:line="259" w:lineRule="auto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3">
    <w:name w:val="LO-normal3"/>
    <w:qFormat/>
    <w:pPr>
      <w:spacing w:after="160" w:line="252" w:lineRule="auto"/>
    </w:pPr>
  </w:style>
  <w:style w:type="paragraph" w:customStyle="1" w:styleId="Tabellanormale1">
    <w:name w:val="Tabella normale1"/>
    <w:qFormat/>
    <w:rPr>
      <w:rFonts w:ascii="Times New Roman" w:eastAsia="SimSun" w:hAnsi="Times New Roman" w:cs="Times New Roman"/>
      <w:lang w:eastAsia="it-IT" w:bidi="ar-SA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794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7940"/>
    <w:rPr>
      <w:rFonts w:ascii="Times New Roman" w:hAnsi="Times New Roman" w:cs="Times New Roman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E49652-C517-7F4D-A447-99959200F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Mazzagardi</dc:creator>
  <dc:description/>
  <cp:lastModifiedBy>debora_mauri@hotmail.com</cp:lastModifiedBy>
  <cp:revision>3</cp:revision>
  <cp:lastPrinted>2024-10-28T09:28:00Z</cp:lastPrinted>
  <dcterms:created xsi:type="dcterms:W3CDTF">2024-10-28T09:28:00Z</dcterms:created>
  <dcterms:modified xsi:type="dcterms:W3CDTF">2024-10-28T09:28:00Z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true</vt:bool>
  </property>
  <property fmtid="{D5CDD505-2E9C-101B-9397-08002B2CF9AE}" pid="5" name="ScaleCrop">
    <vt:bool>true</vt:bool>
  </property>
</Properties>
</file>